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Curvo 3 - </w:t>
      </w:r>
      <w:r w:rsidRPr="00B544F3">
        <w:t xml:space="preserve">Rio </w:t>
      </w:r>
      <w:proofErr w:type="spellStart"/>
      <w:r w:rsidRPr="00B544F3">
        <w:t>Jamari</w:t>
      </w:r>
      <w:proofErr w:type="spellEnd"/>
      <w:r w:rsidRPr="00B544F3">
        <w:t xml:space="preserve"> 1º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2A6EEC" w:rsidRDefault="00067B8E" w:rsidP="009D2314">
      <w:pPr>
        <w:jc w:val="both"/>
        <w:rPr>
          <w:rFonts w:ascii="Arial" w:hAnsi="Arial" w:cs="Arial"/>
          <w:b/>
          <w:bCs/>
          <w:color w:val="FF0000"/>
          <w:sz w:val="16"/>
          <w:szCs w:val="16"/>
        </w:rPr>
      </w:pPr>
    </w:p>
    <w:p w:rsidR="009D2314" w:rsidRPr="002A6EEC" w:rsidRDefault="009D2314" w:rsidP="009D2314">
      <w:pPr>
        <w:jc w:val="both"/>
        <w:rPr>
          <w:rFonts w:ascii="Arial" w:hAnsi="Arial" w:cs="Arial"/>
          <w:b/>
          <w:color w:val="000000" w:themeColor="text1"/>
          <w:sz w:val="16"/>
          <w:szCs w:val="16"/>
        </w:rPr>
      </w:pPr>
      <w:r w:rsidRPr="002A6EEC">
        <w:rPr>
          <w:rFonts w:ascii="Arial" w:hAnsi="Arial" w:cs="Arial"/>
          <w:b/>
          <w:bCs/>
          <w:color w:val="000000" w:themeColor="text1"/>
          <w:sz w:val="16"/>
          <w:szCs w:val="16"/>
        </w:rPr>
        <w:t xml:space="preserve">ATA DE REGISTRO DE PREÇOS: </w:t>
      </w:r>
      <w:r w:rsidRPr="002A6EEC">
        <w:rPr>
          <w:rFonts w:ascii="Arial" w:hAnsi="Arial" w:cs="Arial"/>
          <w:b/>
          <w:color w:val="000000" w:themeColor="text1"/>
          <w:sz w:val="16"/>
          <w:szCs w:val="16"/>
        </w:rPr>
        <w:t xml:space="preserve">N° </w:t>
      </w:r>
      <w:r w:rsidR="002A6EEC">
        <w:rPr>
          <w:rFonts w:ascii="Arial" w:hAnsi="Arial" w:cs="Arial"/>
          <w:b/>
          <w:color w:val="000000" w:themeColor="text1"/>
          <w:sz w:val="16"/>
          <w:szCs w:val="16"/>
        </w:rPr>
        <w:t>98</w:t>
      </w:r>
      <w:r w:rsidR="008C7613" w:rsidRPr="002A6EEC">
        <w:rPr>
          <w:rFonts w:ascii="Arial" w:hAnsi="Arial" w:cs="Arial"/>
          <w:b/>
          <w:color w:val="000000" w:themeColor="text1"/>
          <w:sz w:val="16"/>
          <w:szCs w:val="16"/>
        </w:rPr>
        <w:t>/2016</w:t>
      </w:r>
    </w:p>
    <w:p w:rsidR="009D2314" w:rsidRPr="002A6EEC" w:rsidRDefault="009D2314" w:rsidP="009D2314">
      <w:pPr>
        <w:jc w:val="both"/>
        <w:rPr>
          <w:rFonts w:ascii="Arial" w:hAnsi="Arial" w:cs="Arial"/>
          <w:b/>
          <w:color w:val="000000" w:themeColor="text1"/>
          <w:sz w:val="16"/>
          <w:szCs w:val="16"/>
        </w:rPr>
      </w:pPr>
      <w:r w:rsidRPr="002A6EEC">
        <w:rPr>
          <w:rFonts w:ascii="Arial" w:hAnsi="Arial" w:cs="Arial"/>
          <w:b/>
          <w:bCs/>
          <w:color w:val="000000" w:themeColor="text1"/>
          <w:sz w:val="16"/>
          <w:szCs w:val="16"/>
        </w:rPr>
        <w:t xml:space="preserve">PREGÃO </w:t>
      </w:r>
      <w:r w:rsidR="00F23872" w:rsidRPr="002A6EEC">
        <w:rPr>
          <w:rFonts w:ascii="Arial" w:hAnsi="Arial" w:cs="Arial"/>
          <w:b/>
          <w:bCs/>
          <w:color w:val="000000" w:themeColor="text1"/>
          <w:sz w:val="16"/>
          <w:szCs w:val="16"/>
        </w:rPr>
        <w:t>ELETRÔNICO:</w:t>
      </w:r>
      <w:r w:rsidR="00F17DD3" w:rsidRPr="002A6EEC">
        <w:rPr>
          <w:rFonts w:ascii="Arial" w:hAnsi="Arial" w:cs="Arial"/>
          <w:b/>
          <w:bCs/>
          <w:color w:val="000000" w:themeColor="text1"/>
          <w:sz w:val="16"/>
          <w:szCs w:val="16"/>
        </w:rPr>
        <w:t xml:space="preserve"> </w:t>
      </w:r>
      <w:r w:rsidR="002A6EEC">
        <w:rPr>
          <w:rFonts w:ascii="Arial" w:hAnsi="Arial" w:cs="Arial"/>
          <w:b/>
          <w:bCs/>
          <w:color w:val="000000" w:themeColor="text1"/>
          <w:sz w:val="16"/>
          <w:szCs w:val="16"/>
        </w:rPr>
        <w:t>62/2016</w:t>
      </w:r>
    </w:p>
    <w:p w:rsidR="000F74A8" w:rsidRPr="002A6EEC" w:rsidRDefault="009D2314" w:rsidP="009D2314">
      <w:pPr>
        <w:jc w:val="both"/>
        <w:rPr>
          <w:rFonts w:ascii="Arial" w:hAnsi="Arial" w:cs="Arial"/>
          <w:b/>
          <w:color w:val="000000" w:themeColor="text1"/>
          <w:sz w:val="16"/>
          <w:szCs w:val="16"/>
        </w:rPr>
      </w:pPr>
      <w:r w:rsidRPr="002A6EEC">
        <w:rPr>
          <w:rFonts w:ascii="Arial" w:hAnsi="Arial" w:cs="Arial"/>
          <w:b/>
          <w:bCs/>
          <w:color w:val="000000" w:themeColor="text1"/>
          <w:sz w:val="16"/>
          <w:szCs w:val="16"/>
        </w:rPr>
        <w:t xml:space="preserve">PROCESSO: </w:t>
      </w:r>
      <w:proofErr w:type="gramStart"/>
      <w:r w:rsidR="002A6EEC">
        <w:rPr>
          <w:rFonts w:ascii="Arial" w:hAnsi="Arial" w:cs="Arial"/>
          <w:b/>
          <w:bCs/>
          <w:color w:val="000000" w:themeColor="text1"/>
          <w:sz w:val="16"/>
          <w:szCs w:val="16"/>
        </w:rPr>
        <w:t>01-1109</w:t>
      </w:r>
      <w:r w:rsidR="004E67D9" w:rsidRPr="002A6EEC">
        <w:rPr>
          <w:rFonts w:ascii="Arial" w:hAnsi="Arial" w:cs="Arial"/>
          <w:b/>
          <w:bCs/>
          <w:color w:val="000000" w:themeColor="text1"/>
          <w:sz w:val="16"/>
          <w:szCs w:val="16"/>
        </w:rPr>
        <w:t>.</w:t>
      </w:r>
      <w:proofErr w:type="gramEnd"/>
      <w:r w:rsidR="002A6EEC">
        <w:rPr>
          <w:rFonts w:ascii="Arial" w:hAnsi="Arial" w:cs="Arial"/>
          <w:b/>
          <w:bCs/>
          <w:color w:val="000000" w:themeColor="text1"/>
          <w:sz w:val="16"/>
          <w:szCs w:val="16"/>
        </w:rPr>
        <w:t>00539-0000/2016</w:t>
      </w:r>
    </w:p>
    <w:p w:rsidR="009D2314" w:rsidRPr="00587C0E" w:rsidRDefault="009D2314" w:rsidP="00F73958">
      <w:pPr>
        <w:pStyle w:val="Cabealho"/>
        <w:jc w:val="both"/>
        <w:rPr>
          <w:rFonts w:ascii="Arial" w:hAnsi="Arial" w:cs="Arial"/>
          <w:b/>
          <w:sz w:val="16"/>
          <w:szCs w:val="16"/>
        </w:rPr>
      </w:pPr>
    </w:p>
    <w:p w:rsidR="009D2314" w:rsidRPr="00DF042C"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xml:space="preserve">, </w:t>
      </w:r>
      <w:r w:rsidRPr="002A6EEC">
        <w:rPr>
          <w:rFonts w:ascii="Arial" w:hAnsi="Arial" w:cs="Arial"/>
          <w:color w:val="000000" w:themeColor="text1"/>
          <w:sz w:val="16"/>
          <w:szCs w:val="16"/>
        </w:rPr>
        <w:t>Senhor Márcio Rogério Gabriel e a(s) empresa(s) qualificada(s) no</w:t>
      </w:r>
      <w:r w:rsidR="00190648" w:rsidRPr="002A6EEC">
        <w:rPr>
          <w:rFonts w:ascii="Arial" w:hAnsi="Arial" w:cs="Arial"/>
          <w:color w:val="000000" w:themeColor="text1"/>
          <w:sz w:val="16"/>
          <w:szCs w:val="16"/>
        </w:rPr>
        <w:t xml:space="preserve"> Anexo Único desta Ata, resolvem</w:t>
      </w:r>
      <w:r w:rsidRPr="002A6EEC">
        <w:rPr>
          <w:rFonts w:ascii="Arial" w:hAnsi="Arial" w:cs="Arial"/>
          <w:color w:val="000000" w:themeColor="text1"/>
          <w:sz w:val="16"/>
          <w:szCs w:val="16"/>
        </w:rPr>
        <w:t xml:space="preserve"> </w:t>
      </w:r>
      <w:r w:rsidRPr="002A6EEC">
        <w:rPr>
          <w:rFonts w:ascii="Arial" w:hAnsi="Arial" w:cs="Arial"/>
          <w:bCs/>
          <w:color w:val="000000" w:themeColor="text1"/>
          <w:sz w:val="16"/>
          <w:szCs w:val="16"/>
        </w:rPr>
        <w:t>REGISTRAR O PREÇ</w:t>
      </w:r>
      <w:r w:rsidR="00F17DD3" w:rsidRPr="002A6EEC">
        <w:rPr>
          <w:rFonts w:ascii="Arial" w:hAnsi="Arial" w:cs="Arial"/>
          <w:bCs/>
          <w:color w:val="000000" w:themeColor="text1"/>
          <w:sz w:val="16"/>
          <w:szCs w:val="16"/>
        </w:rPr>
        <w:t xml:space="preserve">O </w:t>
      </w:r>
      <w:r w:rsidR="008C7613" w:rsidRPr="002A6EEC">
        <w:rPr>
          <w:rFonts w:ascii="Arial" w:hAnsi="Arial" w:cs="Arial"/>
          <w:color w:val="000000" w:themeColor="text1"/>
          <w:sz w:val="16"/>
          <w:szCs w:val="16"/>
        </w:rPr>
        <w:t xml:space="preserve">para futura e eventual </w:t>
      </w:r>
      <w:r w:rsidR="002A6EEC" w:rsidRPr="002A6EEC">
        <w:rPr>
          <w:rFonts w:ascii="Arial" w:hAnsi="Arial" w:cs="Arial"/>
          <w:bCs/>
          <w:color w:val="000000" w:themeColor="text1"/>
          <w:sz w:val="16"/>
          <w:szCs w:val="16"/>
        </w:rPr>
        <w:t xml:space="preserve">aquisição de materiais de consumo diversos para atender as necessidades da </w:t>
      </w:r>
      <w:r w:rsidR="002A6EEC" w:rsidRPr="002A6EEC">
        <w:rPr>
          <w:rFonts w:ascii="Arial" w:hAnsi="Arial" w:cs="Arial"/>
          <w:color w:val="000000" w:themeColor="text1"/>
          <w:sz w:val="16"/>
          <w:szCs w:val="16"/>
        </w:rPr>
        <w:t>Superintendência de Gestão dos Gastos Públicos Administrativos</w:t>
      </w:r>
      <w:r w:rsidR="002A6EEC" w:rsidRPr="002A6EEC">
        <w:rPr>
          <w:rFonts w:ascii="Arial" w:hAnsi="Arial" w:cs="Arial"/>
          <w:bCs/>
          <w:color w:val="000000" w:themeColor="text1"/>
          <w:sz w:val="16"/>
          <w:szCs w:val="16"/>
        </w:rPr>
        <w:t xml:space="preserve"> - SUGESP</w:t>
      </w:r>
      <w:proofErr w:type="gramStart"/>
      <w:r w:rsidR="002A6EEC" w:rsidRPr="002A6EEC">
        <w:rPr>
          <w:rFonts w:ascii="Arial" w:hAnsi="Arial" w:cs="Arial"/>
          <w:color w:val="000000" w:themeColor="text1"/>
          <w:sz w:val="16"/>
          <w:szCs w:val="16"/>
        </w:rPr>
        <w:t>.</w:t>
      </w:r>
      <w:r w:rsidR="00B874BE" w:rsidRPr="002A6EEC">
        <w:rPr>
          <w:rFonts w:ascii="Arial" w:hAnsi="Arial" w:cs="Arial"/>
          <w:bCs/>
          <w:color w:val="000000" w:themeColor="text1"/>
          <w:sz w:val="16"/>
          <w:szCs w:val="16"/>
        </w:rPr>
        <w:t>,</w:t>
      </w:r>
      <w:proofErr w:type="gramEnd"/>
      <w:r w:rsidR="00DF042C" w:rsidRPr="00B874BE">
        <w:rPr>
          <w:rFonts w:ascii="Arial" w:hAnsi="Arial" w:cs="Arial"/>
          <w:sz w:val="16"/>
          <w:szCs w:val="16"/>
        </w:rPr>
        <w:t xml:space="preserve"> 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Pr="002A6EEC" w:rsidRDefault="002E300A" w:rsidP="008C7613">
      <w:pPr>
        <w:jc w:val="both"/>
        <w:rPr>
          <w:rFonts w:ascii="Arial" w:hAnsi="Arial" w:cs="Arial"/>
          <w:b/>
          <w:color w:val="000000" w:themeColor="text1"/>
          <w:sz w:val="16"/>
          <w:szCs w:val="16"/>
        </w:rPr>
      </w:pPr>
      <w:r w:rsidRPr="002A6EEC">
        <w:rPr>
          <w:rFonts w:ascii="Arial" w:hAnsi="Arial" w:cs="Arial"/>
          <w:b/>
          <w:color w:val="000000" w:themeColor="text1"/>
          <w:sz w:val="16"/>
          <w:szCs w:val="16"/>
        </w:rPr>
        <w:t>REGISTRAR O PREÇO</w:t>
      </w:r>
      <w:r w:rsidR="00524202" w:rsidRPr="002A6EEC">
        <w:rPr>
          <w:rFonts w:ascii="Arial" w:hAnsi="Arial" w:cs="Arial"/>
          <w:color w:val="000000" w:themeColor="text1"/>
          <w:sz w:val="16"/>
          <w:szCs w:val="16"/>
        </w:rPr>
        <w:t xml:space="preserve"> </w:t>
      </w:r>
      <w:r w:rsidR="00DF042C" w:rsidRPr="002A6EEC">
        <w:rPr>
          <w:rFonts w:ascii="Arial" w:hAnsi="Arial" w:cs="Arial"/>
          <w:color w:val="000000" w:themeColor="text1"/>
          <w:sz w:val="16"/>
          <w:szCs w:val="16"/>
        </w:rPr>
        <w:t xml:space="preserve">para </w:t>
      </w:r>
      <w:r w:rsidR="008C7613" w:rsidRPr="002A6EEC">
        <w:rPr>
          <w:rFonts w:ascii="Arial" w:hAnsi="Arial" w:cs="Arial"/>
          <w:color w:val="000000" w:themeColor="text1"/>
          <w:sz w:val="16"/>
          <w:szCs w:val="16"/>
        </w:rPr>
        <w:t xml:space="preserve">futura e eventual </w:t>
      </w:r>
      <w:r w:rsidR="002A6EEC" w:rsidRPr="002A6EEC">
        <w:rPr>
          <w:rFonts w:ascii="Arial" w:hAnsi="Arial" w:cs="Arial"/>
          <w:bCs/>
          <w:color w:val="000000" w:themeColor="text1"/>
          <w:sz w:val="16"/>
          <w:szCs w:val="16"/>
        </w:rPr>
        <w:t xml:space="preserve">aquisição de materiais de consumo diversos para atender as necessidades da </w:t>
      </w:r>
      <w:r w:rsidR="002A6EEC" w:rsidRPr="002A6EEC">
        <w:rPr>
          <w:rFonts w:ascii="Arial" w:hAnsi="Arial" w:cs="Arial"/>
          <w:color w:val="000000" w:themeColor="text1"/>
          <w:sz w:val="16"/>
          <w:szCs w:val="16"/>
        </w:rPr>
        <w:t>Superintendência de Gestão dos Gastos Públicos Administrativos</w:t>
      </w:r>
      <w:r w:rsidR="002A6EEC" w:rsidRPr="002A6EEC">
        <w:rPr>
          <w:rFonts w:ascii="Arial" w:hAnsi="Arial" w:cs="Arial"/>
          <w:bCs/>
          <w:color w:val="000000" w:themeColor="text1"/>
          <w:sz w:val="16"/>
          <w:szCs w:val="16"/>
        </w:rPr>
        <w:t xml:space="preserve"> - SUGESP</w:t>
      </w:r>
      <w:r w:rsidR="002A6EEC" w:rsidRPr="002A6EEC">
        <w:rPr>
          <w:rFonts w:ascii="Arial" w:hAnsi="Arial" w:cs="Arial"/>
          <w:color w:val="000000" w:themeColor="text1"/>
          <w:sz w:val="16"/>
          <w:szCs w:val="16"/>
        </w:rPr>
        <w:t>.</w:t>
      </w:r>
    </w:p>
    <w:p w:rsidR="002A6EEC" w:rsidRPr="002A6EEC" w:rsidRDefault="002A6EEC" w:rsidP="008C7613">
      <w:pPr>
        <w:jc w:val="both"/>
        <w:rPr>
          <w:rFonts w:ascii="Arial" w:hAnsi="Arial" w:cs="Arial"/>
          <w:color w:val="000000" w:themeColor="text1"/>
          <w:sz w:val="16"/>
          <w:szCs w:val="16"/>
        </w:rPr>
      </w:pPr>
    </w:p>
    <w:p w:rsidR="009D2314" w:rsidRPr="002A6EEC" w:rsidRDefault="009D2314" w:rsidP="008C7613">
      <w:pPr>
        <w:jc w:val="both"/>
        <w:rPr>
          <w:rFonts w:ascii="Arial" w:hAnsi="Arial" w:cs="Arial"/>
          <w:b/>
          <w:bCs/>
          <w:color w:val="000000" w:themeColor="text1"/>
          <w:sz w:val="16"/>
          <w:szCs w:val="16"/>
        </w:rPr>
      </w:pPr>
      <w:r w:rsidRPr="002A6EEC">
        <w:rPr>
          <w:rFonts w:ascii="Arial" w:hAnsi="Arial" w:cs="Arial"/>
          <w:b/>
          <w:bCs/>
          <w:color w:val="000000" w:themeColor="text1"/>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41308" w:rsidRPr="002A6EEC" w:rsidRDefault="004B50C5" w:rsidP="00FD59F7">
      <w:pPr>
        <w:jc w:val="both"/>
        <w:rPr>
          <w:rFonts w:ascii="Arial" w:hAnsi="Arial" w:cs="Arial"/>
          <w:b/>
          <w:color w:val="000000" w:themeColor="text1"/>
          <w:sz w:val="16"/>
          <w:szCs w:val="16"/>
        </w:rPr>
      </w:pPr>
      <w:proofErr w:type="gramStart"/>
      <w:r>
        <w:rPr>
          <w:rFonts w:ascii="Arial" w:hAnsi="Arial" w:cs="Arial"/>
          <w:b/>
          <w:bCs/>
          <w:sz w:val="16"/>
          <w:szCs w:val="16"/>
        </w:rPr>
        <w:t xml:space="preserve">6.3 </w:t>
      </w:r>
      <w:r w:rsidR="00F17DD3" w:rsidRPr="004B50C5">
        <w:rPr>
          <w:rFonts w:ascii="Arial" w:hAnsi="Arial" w:cs="Arial"/>
          <w:b/>
          <w:bCs/>
          <w:sz w:val="16"/>
          <w:szCs w:val="16"/>
        </w:rPr>
        <w:t>PRAZO</w:t>
      </w:r>
      <w:proofErr w:type="gramEnd"/>
      <w:r w:rsidR="00F17DD3" w:rsidRPr="004B50C5">
        <w:rPr>
          <w:rFonts w:ascii="Arial" w:hAnsi="Arial" w:cs="Arial"/>
          <w:b/>
          <w:bCs/>
          <w:sz w:val="16"/>
          <w:szCs w:val="16"/>
        </w:rPr>
        <w:t xml:space="preserve"> DE ENTREGA</w:t>
      </w:r>
      <w:r w:rsidR="00F17DD3" w:rsidRPr="004B50C5">
        <w:rPr>
          <w:rFonts w:ascii="Arial" w:hAnsi="Arial" w:cs="Arial"/>
          <w:b/>
          <w:sz w:val="16"/>
          <w:szCs w:val="16"/>
        </w:rPr>
        <w:t>:</w:t>
      </w:r>
      <w:r w:rsidR="00F111D9" w:rsidRPr="004B50C5">
        <w:rPr>
          <w:rFonts w:ascii="Arial" w:hAnsi="Arial" w:cs="Arial"/>
          <w:b/>
          <w:sz w:val="16"/>
          <w:szCs w:val="16"/>
        </w:rPr>
        <w:t xml:space="preserve"> </w:t>
      </w:r>
      <w:r w:rsidR="002A6EEC" w:rsidRPr="002A6EEC">
        <w:rPr>
          <w:rFonts w:ascii="Arial" w:hAnsi="Arial" w:cs="Arial"/>
          <w:color w:val="000000" w:themeColor="text1"/>
          <w:sz w:val="16"/>
          <w:szCs w:val="16"/>
        </w:rPr>
        <w:t xml:space="preserve">O prazo para entrega será de até </w:t>
      </w:r>
      <w:r w:rsidR="002A6EEC" w:rsidRPr="002A6EEC">
        <w:rPr>
          <w:rFonts w:ascii="Arial" w:hAnsi="Arial" w:cs="Arial"/>
          <w:b/>
          <w:bCs/>
          <w:color w:val="000000" w:themeColor="text1"/>
          <w:sz w:val="16"/>
          <w:szCs w:val="16"/>
        </w:rPr>
        <w:t>30 (trinta) dias</w:t>
      </w:r>
      <w:r w:rsidR="002A6EEC" w:rsidRPr="002A6EEC">
        <w:rPr>
          <w:rFonts w:ascii="Arial" w:hAnsi="Arial" w:cs="Arial"/>
          <w:color w:val="000000" w:themeColor="text1"/>
          <w:sz w:val="16"/>
          <w:szCs w:val="16"/>
        </w:rPr>
        <w:t>, contados a partir do primeiro dia útil após o recebimento da Nota de Empenho ou instrumento contratual equivalente</w:t>
      </w:r>
      <w:r w:rsidR="0060646F">
        <w:rPr>
          <w:rFonts w:ascii="Arial" w:hAnsi="Arial" w:cs="Arial"/>
          <w:color w:val="000000" w:themeColor="text1"/>
          <w:sz w:val="16"/>
          <w:szCs w:val="16"/>
        </w:rPr>
        <w:t>.</w:t>
      </w:r>
    </w:p>
    <w:p w:rsidR="00A41308" w:rsidRPr="002A6EEC" w:rsidRDefault="00A41308" w:rsidP="00A41308">
      <w:pPr>
        <w:jc w:val="both"/>
        <w:rPr>
          <w:rFonts w:ascii="Arial" w:hAnsi="Arial" w:cs="Arial"/>
          <w:b/>
          <w:color w:val="000000" w:themeColor="text1"/>
          <w:sz w:val="16"/>
          <w:szCs w:val="16"/>
        </w:rPr>
      </w:pPr>
    </w:p>
    <w:p w:rsidR="00A41308" w:rsidRDefault="00A41308" w:rsidP="00A41308">
      <w:pPr>
        <w:jc w:val="both"/>
        <w:rPr>
          <w:rFonts w:ascii="Arial" w:hAnsi="Arial" w:cs="Arial"/>
          <w:b/>
          <w:sz w:val="16"/>
          <w:szCs w:val="16"/>
        </w:rPr>
      </w:pPr>
    </w:p>
    <w:p w:rsidR="00844BBB" w:rsidRPr="00CA2E9F" w:rsidRDefault="00F23872" w:rsidP="00844BBB">
      <w:pPr>
        <w:tabs>
          <w:tab w:val="left" w:pos="284"/>
          <w:tab w:val="left" w:pos="567"/>
        </w:tabs>
        <w:ind w:right="-164"/>
        <w:jc w:val="both"/>
        <w:rPr>
          <w:sz w:val="22"/>
          <w:szCs w:val="22"/>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844BBB" w:rsidRPr="00844BBB">
        <w:rPr>
          <w:rFonts w:ascii="Arial" w:hAnsi="Arial" w:cs="Arial"/>
          <w:color w:val="000000" w:themeColor="text1"/>
          <w:sz w:val="16"/>
          <w:szCs w:val="16"/>
        </w:rPr>
        <w:t xml:space="preserve">O material poderá ser entregue de segunda a sexta – feira, das </w:t>
      </w:r>
      <w:proofErr w:type="gramStart"/>
      <w:r w:rsidR="00844BBB" w:rsidRPr="00844BBB">
        <w:rPr>
          <w:rFonts w:ascii="Arial" w:hAnsi="Arial" w:cs="Arial"/>
          <w:color w:val="000000" w:themeColor="text1"/>
          <w:sz w:val="16"/>
          <w:szCs w:val="16"/>
        </w:rPr>
        <w:t>07:30</w:t>
      </w:r>
      <w:proofErr w:type="gramEnd"/>
      <w:r w:rsidR="00844BBB" w:rsidRPr="00844BBB">
        <w:rPr>
          <w:rFonts w:ascii="Arial" w:hAnsi="Arial" w:cs="Arial"/>
          <w:color w:val="000000" w:themeColor="text1"/>
          <w:sz w:val="16"/>
          <w:szCs w:val="16"/>
        </w:rPr>
        <w:t xml:space="preserve"> às 13:30</w:t>
      </w:r>
      <w:proofErr w:type="spellStart"/>
      <w:r w:rsidR="00844BBB" w:rsidRPr="00844BBB">
        <w:rPr>
          <w:rFonts w:ascii="Arial" w:hAnsi="Arial" w:cs="Arial"/>
          <w:color w:val="000000" w:themeColor="text1"/>
          <w:sz w:val="16"/>
          <w:szCs w:val="16"/>
        </w:rPr>
        <w:t>hs</w:t>
      </w:r>
      <w:proofErr w:type="spellEnd"/>
      <w:r w:rsidR="00844BBB" w:rsidRPr="00844BBB">
        <w:rPr>
          <w:rFonts w:ascii="Arial" w:hAnsi="Arial" w:cs="Arial"/>
          <w:color w:val="000000" w:themeColor="text1"/>
          <w:sz w:val="16"/>
          <w:szCs w:val="16"/>
        </w:rPr>
        <w:t>, no Almoxarifado Central do Governo/CGPPRF, situada à Rua Antônio Lacerda, n° 4138, Bairro: Setor Industrial, na cidade de Porto Velho – RO, na Coordenadoria de Gestão Patrimonial e Regularização Fundiária– CGPRF. Contatos: (69) 8484-1257</w:t>
      </w:r>
      <w:r w:rsidR="0060646F">
        <w:rPr>
          <w:rFonts w:ascii="Arial" w:hAnsi="Arial" w:cs="Arial"/>
          <w:color w:val="000000" w:themeColor="text1"/>
          <w:sz w:val="16"/>
          <w:szCs w:val="16"/>
        </w:rPr>
        <w:t>.</w:t>
      </w:r>
    </w:p>
    <w:p w:rsidR="009F2CD8" w:rsidRPr="009F2CD8" w:rsidRDefault="009F2CD8" w:rsidP="009F2CD8">
      <w:pPr>
        <w:jc w:val="both"/>
        <w:rPr>
          <w:rFonts w:ascii="Arial" w:hAnsi="Arial" w:cs="Arial"/>
          <w:sz w:val="16"/>
          <w:szCs w:val="16"/>
        </w:rPr>
      </w:pPr>
    </w:p>
    <w:p w:rsidR="009F2CD8" w:rsidRDefault="009F2CD8" w:rsidP="009F2CD8">
      <w:pPr>
        <w:jc w:val="both"/>
        <w:rPr>
          <w:rFonts w:ascii="Arial" w:hAnsi="Arial" w:cs="Arial"/>
          <w:b/>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844BBB" w:rsidRPr="008E4E8A" w:rsidRDefault="00844BBB" w:rsidP="00844BBB">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44BBB" w:rsidRPr="008E4E8A" w:rsidRDefault="00844BBB" w:rsidP="00844BBB">
      <w:pPr>
        <w:pStyle w:val="Lista2"/>
        <w:numPr>
          <w:ilvl w:val="0"/>
          <w:numId w:val="11"/>
        </w:numPr>
        <w:ind w:left="0" w:firstLine="0"/>
        <w:jc w:val="both"/>
        <w:rPr>
          <w:bCs/>
          <w:vanish/>
          <w:sz w:val="16"/>
          <w:szCs w:val="16"/>
        </w:rPr>
      </w:pPr>
    </w:p>
    <w:p w:rsidR="00844BBB" w:rsidRPr="008E4E8A" w:rsidRDefault="00844BBB" w:rsidP="00844BBB">
      <w:pPr>
        <w:pStyle w:val="Lista2"/>
        <w:numPr>
          <w:ilvl w:val="0"/>
          <w:numId w:val="11"/>
        </w:numPr>
        <w:ind w:left="0" w:firstLine="0"/>
        <w:jc w:val="both"/>
        <w:rPr>
          <w:bCs/>
          <w:vanish/>
          <w:sz w:val="16"/>
          <w:szCs w:val="16"/>
        </w:rPr>
      </w:pPr>
    </w:p>
    <w:p w:rsidR="00844BBB" w:rsidRPr="008E4E8A" w:rsidRDefault="00844BBB" w:rsidP="00844BBB">
      <w:pPr>
        <w:pStyle w:val="Lista2"/>
        <w:numPr>
          <w:ilvl w:val="0"/>
          <w:numId w:val="11"/>
        </w:numPr>
        <w:ind w:left="0" w:firstLine="0"/>
        <w:jc w:val="both"/>
        <w:rPr>
          <w:bCs/>
          <w:vanish/>
          <w:sz w:val="16"/>
          <w:szCs w:val="16"/>
        </w:rPr>
      </w:pPr>
    </w:p>
    <w:p w:rsidR="00844BBB" w:rsidRPr="008E4E8A" w:rsidRDefault="00844BBB" w:rsidP="00844BBB">
      <w:pPr>
        <w:pStyle w:val="Lista2"/>
        <w:numPr>
          <w:ilvl w:val="0"/>
          <w:numId w:val="11"/>
        </w:numPr>
        <w:ind w:left="0" w:firstLine="0"/>
        <w:jc w:val="both"/>
        <w:rPr>
          <w:bCs/>
          <w:vanish/>
          <w:sz w:val="16"/>
          <w:szCs w:val="16"/>
        </w:rPr>
      </w:pPr>
    </w:p>
    <w:p w:rsidR="00844BBB" w:rsidRPr="008E4E8A" w:rsidRDefault="00844BBB" w:rsidP="00844BBB">
      <w:pPr>
        <w:pStyle w:val="Lista2"/>
        <w:numPr>
          <w:ilvl w:val="0"/>
          <w:numId w:val="11"/>
        </w:numPr>
        <w:ind w:left="0" w:firstLine="0"/>
        <w:jc w:val="both"/>
        <w:rPr>
          <w:bCs/>
          <w:vanish/>
          <w:sz w:val="16"/>
          <w:szCs w:val="16"/>
        </w:rPr>
      </w:pPr>
    </w:p>
    <w:p w:rsidR="00844BBB" w:rsidRPr="008E4E8A" w:rsidRDefault="00844BBB" w:rsidP="00844BBB">
      <w:pPr>
        <w:pStyle w:val="Lista2"/>
        <w:numPr>
          <w:ilvl w:val="0"/>
          <w:numId w:val="11"/>
        </w:numPr>
        <w:ind w:left="0" w:firstLine="0"/>
        <w:jc w:val="both"/>
        <w:rPr>
          <w:bCs/>
          <w:vanish/>
          <w:sz w:val="16"/>
          <w:szCs w:val="16"/>
        </w:rPr>
      </w:pPr>
    </w:p>
    <w:p w:rsidR="00844BBB" w:rsidRPr="008E4E8A" w:rsidRDefault="00844BBB" w:rsidP="00844BBB">
      <w:pPr>
        <w:pStyle w:val="Lista2"/>
        <w:numPr>
          <w:ilvl w:val="0"/>
          <w:numId w:val="11"/>
        </w:numPr>
        <w:ind w:left="0" w:firstLine="0"/>
        <w:jc w:val="both"/>
        <w:rPr>
          <w:bCs/>
          <w:vanish/>
          <w:sz w:val="16"/>
          <w:szCs w:val="16"/>
        </w:rPr>
      </w:pPr>
    </w:p>
    <w:p w:rsidR="00844BBB" w:rsidRPr="008E4E8A" w:rsidRDefault="00844BBB" w:rsidP="00844BBB">
      <w:pPr>
        <w:pStyle w:val="Lista2"/>
        <w:numPr>
          <w:ilvl w:val="0"/>
          <w:numId w:val="11"/>
        </w:numPr>
        <w:ind w:left="0" w:firstLine="0"/>
        <w:jc w:val="both"/>
        <w:rPr>
          <w:bCs/>
          <w:vanish/>
          <w:sz w:val="16"/>
          <w:szCs w:val="16"/>
        </w:rPr>
      </w:pPr>
    </w:p>
    <w:p w:rsidR="00844BBB" w:rsidRPr="008E4E8A" w:rsidRDefault="00844BBB" w:rsidP="00844BBB">
      <w:pPr>
        <w:pStyle w:val="Lista2"/>
        <w:numPr>
          <w:ilvl w:val="0"/>
          <w:numId w:val="11"/>
        </w:numPr>
        <w:ind w:left="0" w:firstLine="0"/>
        <w:jc w:val="both"/>
        <w:rPr>
          <w:bCs/>
          <w:vanish/>
          <w:sz w:val="16"/>
          <w:szCs w:val="16"/>
        </w:rPr>
      </w:pP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 Além daquelas determinadas por leis, decretos, regulamentos e demais dispositivos legais, a CONTRATADA estará sujeita a:</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8E4E8A">
        <w:rPr>
          <w:bCs/>
          <w:sz w:val="16"/>
          <w:szCs w:val="16"/>
        </w:rPr>
        <w:t>descredenciado no Cadastro de Fornecedores Estadual</w:t>
      </w:r>
      <w:proofErr w:type="gramEnd"/>
      <w:r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vanish/>
          <w:sz w:val="16"/>
          <w:szCs w:val="16"/>
        </w:rPr>
      </w:pPr>
      <w:r>
        <w:rPr>
          <w:bCs/>
          <w:sz w:val="16"/>
          <w:szCs w:val="16"/>
        </w:rPr>
        <w:t>9</w:t>
      </w:r>
      <w:r w:rsidRPr="008E4E8A">
        <w:rPr>
          <w:bCs/>
          <w:sz w:val="16"/>
          <w:szCs w:val="16"/>
        </w:rPr>
        <w:t xml:space="preserve">.6 </w:t>
      </w:r>
    </w:p>
    <w:p w:rsidR="00844BBB" w:rsidRPr="008E4E8A" w:rsidRDefault="00844BBB" w:rsidP="00844BBB">
      <w:pPr>
        <w:pStyle w:val="Lista2"/>
        <w:numPr>
          <w:ilvl w:val="1"/>
          <w:numId w:val="14"/>
        </w:numPr>
        <w:ind w:left="0" w:firstLine="0"/>
        <w:jc w:val="both"/>
        <w:rPr>
          <w:bCs/>
          <w:vanish/>
          <w:sz w:val="16"/>
          <w:szCs w:val="16"/>
        </w:rPr>
      </w:pPr>
    </w:p>
    <w:p w:rsidR="00844BBB" w:rsidRPr="008E4E8A" w:rsidRDefault="00844BBB" w:rsidP="00844BBB">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numPr>
          <w:ilvl w:val="0"/>
          <w:numId w:val="12"/>
        </w:numPr>
        <w:ind w:left="0" w:firstLine="709"/>
        <w:jc w:val="both"/>
        <w:rPr>
          <w:bCs/>
          <w:sz w:val="16"/>
          <w:szCs w:val="16"/>
        </w:rPr>
      </w:pPr>
      <w:r w:rsidRPr="008E4E8A">
        <w:rPr>
          <w:bCs/>
          <w:sz w:val="16"/>
          <w:szCs w:val="16"/>
        </w:rPr>
        <w:t>Inexecução total ou parcial do contrato;</w:t>
      </w:r>
    </w:p>
    <w:p w:rsidR="00844BBB" w:rsidRPr="008E4E8A" w:rsidRDefault="00844BBB" w:rsidP="00844BBB">
      <w:pPr>
        <w:pStyle w:val="Lista2"/>
        <w:numPr>
          <w:ilvl w:val="0"/>
          <w:numId w:val="12"/>
        </w:numPr>
        <w:ind w:left="0" w:firstLine="709"/>
        <w:jc w:val="both"/>
        <w:rPr>
          <w:bCs/>
          <w:sz w:val="16"/>
          <w:szCs w:val="16"/>
        </w:rPr>
      </w:pPr>
      <w:r w:rsidRPr="008E4E8A">
        <w:rPr>
          <w:bCs/>
          <w:sz w:val="16"/>
          <w:szCs w:val="16"/>
        </w:rPr>
        <w:t>Apresentação de documentação falsa;</w:t>
      </w:r>
    </w:p>
    <w:p w:rsidR="00844BBB" w:rsidRPr="008E4E8A" w:rsidRDefault="00844BBB" w:rsidP="00844BBB">
      <w:pPr>
        <w:pStyle w:val="Lista2"/>
        <w:numPr>
          <w:ilvl w:val="0"/>
          <w:numId w:val="12"/>
        </w:numPr>
        <w:ind w:left="0" w:firstLine="709"/>
        <w:jc w:val="both"/>
        <w:rPr>
          <w:bCs/>
          <w:sz w:val="16"/>
          <w:szCs w:val="16"/>
        </w:rPr>
      </w:pPr>
      <w:r w:rsidRPr="008E4E8A">
        <w:rPr>
          <w:bCs/>
          <w:sz w:val="16"/>
          <w:szCs w:val="16"/>
        </w:rPr>
        <w:t>Comportamento inidôneo;</w:t>
      </w:r>
    </w:p>
    <w:p w:rsidR="00844BBB" w:rsidRPr="008E4E8A" w:rsidRDefault="00844BBB" w:rsidP="00844BBB">
      <w:pPr>
        <w:pStyle w:val="Lista2"/>
        <w:numPr>
          <w:ilvl w:val="0"/>
          <w:numId w:val="12"/>
        </w:numPr>
        <w:ind w:left="0" w:firstLine="709"/>
        <w:jc w:val="both"/>
        <w:rPr>
          <w:bCs/>
          <w:sz w:val="16"/>
          <w:szCs w:val="16"/>
        </w:rPr>
      </w:pPr>
      <w:r w:rsidRPr="008E4E8A">
        <w:rPr>
          <w:bCs/>
          <w:sz w:val="16"/>
          <w:szCs w:val="16"/>
        </w:rPr>
        <w:t>Fraude fiscal;</w:t>
      </w:r>
    </w:p>
    <w:p w:rsidR="00844BBB" w:rsidRPr="008E4E8A" w:rsidRDefault="00844BBB" w:rsidP="00844BBB">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.10.</w:t>
      </w:r>
      <w:r>
        <w:rPr>
          <w:bCs/>
          <w:sz w:val="16"/>
          <w:szCs w:val="16"/>
        </w:rPr>
        <w:t xml:space="preserve"> </w:t>
      </w:r>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.11.</w:t>
      </w:r>
      <w:r>
        <w:rPr>
          <w:bCs/>
          <w:sz w:val="16"/>
          <w:szCs w:val="16"/>
        </w:rPr>
        <w:t xml:space="preserve"> </w:t>
      </w:r>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44BBB" w:rsidRPr="008E4E8A" w:rsidRDefault="00844BBB" w:rsidP="00844BBB">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44BBB" w:rsidRPr="008E4E8A" w:rsidTr="00407254">
        <w:tc>
          <w:tcPr>
            <w:tcW w:w="697" w:type="dxa"/>
          </w:tcPr>
          <w:p w:rsidR="00844BBB" w:rsidRPr="008E4E8A" w:rsidRDefault="00844BBB" w:rsidP="00407254">
            <w:pPr>
              <w:pStyle w:val="Lista2"/>
              <w:ind w:left="0"/>
              <w:jc w:val="both"/>
              <w:rPr>
                <w:bCs/>
                <w:sz w:val="16"/>
                <w:szCs w:val="16"/>
              </w:rPr>
            </w:pPr>
            <w:r>
              <w:rPr>
                <w:bCs/>
                <w:sz w:val="16"/>
                <w:szCs w:val="16"/>
              </w:rPr>
              <w:t>ITE</w:t>
            </w:r>
          </w:p>
        </w:tc>
        <w:tc>
          <w:tcPr>
            <w:tcW w:w="6471" w:type="dxa"/>
          </w:tcPr>
          <w:p w:rsidR="00844BBB" w:rsidRPr="008E4E8A" w:rsidRDefault="00844BBB" w:rsidP="00407254">
            <w:pPr>
              <w:pStyle w:val="Lista2"/>
              <w:jc w:val="both"/>
              <w:rPr>
                <w:bCs/>
                <w:sz w:val="16"/>
                <w:szCs w:val="16"/>
              </w:rPr>
            </w:pPr>
            <w:r w:rsidRPr="008E4E8A">
              <w:rPr>
                <w:bCs/>
                <w:sz w:val="16"/>
                <w:szCs w:val="16"/>
              </w:rPr>
              <w:t>DESCRIÇÃO DA INFRAÇÃO</w:t>
            </w:r>
          </w:p>
        </w:tc>
        <w:tc>
          <w:tcPr>
            <w:tcW w:w="926" w:type="dxa"/>
          </w:tcPr>
          <w:p w:rsidR="00844BBB" w:rsidRPr="008E4E8A" w:rsidRDefault="00844BBB" w:rsidP="00407254">
            <w:pPr>
              <w:pStyle w:val="Lista2"/>
              <w:jc w:val="both"/>
              <w:rPr>
                <w:bCs/>
                <w:sz w:val="16"/>
                <w:szCs w:val="16"/>
              </w:rPr>
            </w:pPr>
            <w:r w:rsidRPr="008E4E8A">
              <w:rPr>
                <w:bCs/>
                <w:sz w:val="16"/>
                <w:szCs w:val="16"/>
              </w:rPr>
              <w:t>GRAU</w:t>
            </w:r>
          </w:p>
        </w:tc>
        <w:tc>
          <w:tcPr>
            <w:tcW w:w="1438" w:type="dxa"/>
          </w:tcPr>
          <w:p w:rsidR="00844BBB" w:rsidRPr="008E4E8A" w:rsidRDefault="00844BBB" w:rsidP="00407254">
            <w:pPr>
              <w:pStyle w:val="Lista2"/>
              <w:jc w:val="both"/>
              <w:rPr>
                <w:bCs/>
                <w:sz w:val="16"/>
                <w:szCs w:val="16"/>
              </w:rPr>
            </w:pPr>
            <w:r w:rsidRPr="008E4E8A">
              <w:rPr>
                <w:bCs/>
                <w:sz w:val="16"/>
                <w:szCs w:val="16"/>
              </w:rPr>
              <w:t>MULTA*</w:t>
            </w:r>
          </w:p>
        </w:tc>
      </w:tr>
      <w:tr w:rsidR="00844BBB" w:rsidRPr="008E4E8A" w:rsidTr="00407254">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06</w:t>
            </w:r>
          </w:p>
        </w:tc>
        <w:tc>
          <w:tcPr>
            <w:tcW w:w="1438" w:type="dxa"/>
          </w:tcPr>
          <w:p w:rsidR="00844BBB" w:rsidRPr="008E4E8A" w:rsidRDefault="00844BBB" w:rsidP="00407254">
            <w:pPr>
              <w:pStyle w:val="Lista2"/>
              <w:jc w:val="both"/>
              <w:rPr>
                <w:bCs/>
                <w:sz w:val="16"/>
                <w:szCs w:val="16"/>
              </w:rPr>
            </w:pPr>
            <w:r w:rsidRPr="008E4E8A">
              <w:rPr>
                <w:bCs/>
                <w:sz w:val="16"/>
                <w:szCs w:val="16"/>
              </w:rPr>
              <w:t>4,0% por dia</w:t>
            </w:r>
          </w:p>
        </w:tc>
      </w:tr>
      <w:tr w:rsidR="00844BBB" w:rsidRPr="008E4E8A" w:rsidTr="00407254">
        <w:trPr>
          <w:trHeight w:val="600"/>
        </w:trPr>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Usar indevidamente informações sigilosas a que teve acesso;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06</w:t>
            </w:r>
          </w:p>
        </w:tc>
        <w:tc>
          <w:tcPr>
            <w:tcW w:w="1438" w:type="dxa"/>
          </w:tcPr>
          <w:p w:rsidR="00844BBB" w:rsidRPr="008E4E8A" w:rsidRDefault="00844BBB" w:rsidP="00407254">
            <w:pPr>
              <w:pStyle w:val="Lista2"/>
              <w:jc w:val="both"/>
              <w:rPr>
                <w:bCs/>
                <w:sz w:val="16"/>
                <w:szCs w:val="16"/>
              </w:rPr>
            </w:pPr>
            <w:r w:rsidRPr="008E4E8A">
              <w:rPr>
                <w:bCs/>
                <w:sz w:val="16"/>
                <w:szCs w:val="16"/>
              </w:rPr>
              <w:t>4,0% por dia</w:t>
            </w:r>
          </w:p>
        </w:tc>
      </w:tr>
      <w:tr w:rsidR="00844BBB" w:rsidRPr="008E4E8A" w:rsidTr="00407254">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44BBB" w:rsidRPr="008E4E8A" w:rsidRDefault="00844BBB" w:rsidP="00407254">
            <w:pPr>
              <w:pStyle w:val="Lista2"/>
              <w:jc w:val="both"/>
              <w:rPr>
                <w:bCs/>
                <w:sz w:val="16"/>
                <w:szCs w:val="16"/>
              </w:rPr>
            </w:pPr>
            <w:r w:rsidRPr="008E4E8A">
              <w:rPr>
                <w:bCs/>
                <w:sz w:val="16"/>
                <w:szCs w:val="16"/>
              </w:rPr>
              <w:t>05</w:t>
            </w:r>
          </w:p>
        </w:tc>
        <w:tc>
          <w:tcPr>
            <w:tcW w:w="1438" w:type="dxa"/>
          </w:tcPr>
          <w:p w:rsidR="00844BBB" w:rsidRPr="008E4E8A" w:rsidRDefault="00844BBB" w:rsidP="00407254">
            <w:pPr>
              <w:pStyle w:val="Lista2"/>
              <w:jc w:val="both"/>
              <w:rPr>
                <w:bCs/>
                <w:sz w:val="16"/>
                <w:szCs w:val="16"/>
              </w:rPr>
            </w:pPr>
            <w:r w:rsidRPr="008E4E8A">
              <w:rPr>
                <w:bCs/>
                <w:sz w:val="16"/>
                <w:szCs w:val="16"/>
              </w:rPr>
              <w:t>3,2% por dia</w:t>
            </w:r>
          </w:p>
        </w:tc>
      </w:tr>
      <w:tr w:rsidR="00844BBB" w:rsidRPr="008E4E8A" w:rsidTr="00407254">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Destruir ou danificar documentos por culpa ou dolo de seus agentes;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05</w:t>
            </w:r>
          </w:p>
        </w:tc>
        <w:tc>
          <w:tcPr>
            <w:tcW w:w="1438" w:type="dxa"/>
          </w:tcPr>
          <w:p w:rsidR="00844BBB" w:rsidRPr="008E4E8A" w:rsidRDefault="00844BBB" w:rsidP="00407254">
            <w:pPr>
              <w:pStyle w:val="Lista2"/>
              <w:jc w:val="both"/>
              <w:rPr>
                <w:bCs/>
                <w:sz w:val="16"/>
                <w:szCs w:val="16"/>
              </w:rPr>
            </w:pPr>
            <w:r w:rsidRPr="008E4E8A">
              <w:rPr>
                <w:bCs/>
                <w:sz w:val="16"/>
                <w:szCs w:val="16"/>
              </w:rPr>
              <w:t>3,2% por dia</w:t>
            </w:r>
          </w:p>
        </w:tc>
      </w:tr>
      <w:tr w:rsidR="00844BBB" w:rsidRPr="008E4E8A" w:rsidTr="00407254">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04</w:t>
            </w:r>
          </w:p>
        </w:tc>
        <w:tc>
          <w:tcPr>
            <w:tcW w:w="1438" w:type="dxa"/>
          </w:tcPr>
          <w:p w:rsidR="00844BBB" w:rsidRPr="008E4E8A" w:rsidRDefault="00844BBB" w:rsidP="00407254">
            <w:pPr>
              <w:pStyle w:val="Lista2"/>
              <w:jc w:val="both"/>
              <w:rPr>
                <w:bCs/>
                <w:sz w:val="16"/>
                <w:szCs w:val="16"/>
              </w:rPr>
            </w:pPr>
            <w:r w:rsidRPr="008E4E8A">
              <w:rPr>
                <w:bCs/>
                <w:sz w:val="16"/>
                <w:szCs w:val="16"/>
              </w:rPr>
              <w:t>1,6% por dia</w:t>
            </w:r>
          </w:p>
        </w:tc>
      </w:tr>
      <w:tr w:rsidR="00844BBB" w:rsidRPr="008E4E8A" w:rsidTr="00407254">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02</w:t>
            </w:r>
          </w:p>
        </w:tc>
        <w:tc>
          <w:tcPr>
            <w:tcW w:w="1438" w:type="dxa"/>
          </w:tcPr>
          <w:p w:rsidR="00844BBB" w:rsidRPr="008E4E8A" w:rsidRDefault="00844BBB" w:rsidP="00407254">
            <w:pPr>
              <w:pStyle w:val="Lista2"/>
              <w:jc w:val="both"/>
              <w:rPr>
                <w:bCs/>
                <w:sz w:val="16"/>
                <w:szCs w:val="16"/>
              </w:rPr>
            </w:pPr>
            <w:r w:rsidRPr="008E4E8A">
              <w:rPr>
                <w:bCs/>
                <w:sz w:val="16"/>
                <w:szCs w:val="16"/>
              </w:rPr>
              <w:t>0,4% por dia</w:t>
            </w:r>
          </w:p>
        </w:tc>
      </w:tr>
      <w:tr w:rsidR="00844BBB" w:rsidRPr="008E4E8A" w:rsidTr="00407254">
        <w:tc>
          <w:tcPr>
            <w:tcW w:w="9532" w:type="dxa"/>
            <w:gridSpan w:val="4"/>
          </w:tcPr>
          <w:p w:rsidR="00844BBB" w:rsidRPr="008E4E8A" w:rsidRDefault="00844BBB" w:rsidP="00407254">
            <w:pPr>
              <w:pStyle w:val="Lista2"/>
              <w:jc w:val="both"/>
              <w:rPr>
                <w:bCs/>
                <w:sz w:val="16"/>
                <w:szCs w:val="16"/>
              </w:rPr>
            </w:pPr>
            <w:r w:rsidRPr="008E4E8A">
              <w:rPr>
                <w:bCs/>
                <w:sz w:val="16"/>
                <w:szCs w:val="16"/>
              </w:rPr>
              <w:t xml:space="preserve"> Para os itens a seguir, deixar de:</w:t>
            </w:r>
          </w:p>
        </w:tc>
      </w:tr>
      <w:tr w:rsidR="00844BBB" w:rsidRPr="008E4E8A" w:rsidTr="00407254">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05</w:t>
            </w:r>
          </w:p>
        </w:tc>
        <w:tc>
          <w:tcPr>
            <w:tcW w:w="1438" w:type="dxa"/>
          </w:tcPr>
          <w:p w:rsidR="00844BBB" w:rsidRPr="008E4E8A" w:rsidRDefault="00844BBB" w:rsidP="00407254">
            <w:pPr>
              <w:pStyle w:val="Lista2"/>
              <w:jc w:val="both"/>
              <w:rPr>
                <w:bCs/>
                <w:sz w:val="16"/>
                <w:szCs w:val="16"/>
              </w:rPr>
            </w:pPr>
            <w:r w:rsidRPr="008E4E8A">
              <w:rPr>
                <w:bCs/>
                <w:sz w:val="16"/>
                <w:szCs w:val="16"/>
              </w:rPr>
              <w:t>3,2% por dia</w:t>
            </w:r>
          </w:p>
        </w:tc>
      </w:tr>
      <w:tr w:rsidR="00844BBB" w:rsidRPr="008E4E8A" w:rsidTr="00407254">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03</w:t>
            </w:r>
          </w:p>
        </w:tc>
        <w:tc>
          <w:tcPr>
            <w:tcW w:w="1438" w:type="dxa"/>
          </w:tcPr>
          <w:p w:rsidR="00844BBB" w:rsidRPr="008E4E8A" w:rsidRDefault="00844BBB" w:rsidP="00407254">
            <w:pPr>
              <w:pStyle w:val="Lista2"/>
              <w:jc w:val="both"/>
              <w:rPr>
                <w:bCs/>
                <w:sz w:val="16"/>
                <w:szCs w:val="16"/>
              </w:rPr>
            </w:pPr>
            <w:r w:rsidRPr="008E4E8A">
              <w:rPr>
                <w:bCs/>
                <w:sz w:val="16"/>
                <w:szCs w:val="16"/>
              </w:rPr>
              <w:t>0,8% por dia</w:t>
            </w:r>
          </w:p>
        </w:tc>
      </w:tr>
      <w:tr w:rsidR="00844BBB" w:rsidRPr="008E4E8A" w:rsidTr="00407254">
        <w:trPr>
          <w:trHeight w:val="797"/>
        </w:trPr>
        <w:tc>
          <w:tcPr>
            <w:tcW w:w="697" w:type="dxa"/>
          </w:tcPr>
          <w:p w:rsidR="00844BBB" w:rsidRPr="008E4E8A" w:rsidRDefault="00844BBB" w:rsidP="00844BBB">
            <w:pPr>
              <w:pStyle w:val="Lista2"/>
              <w:numPr>
                <w:ilvl w:val="0"/>
                <w:numId w:val="13"/>
              </w:numPr>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Cumprir determinação formal ou instrução complementar da</w:t>
            </w:r>
          </w:p>
          <w:p w:rsidR="00844BBB" w:rsidRPr="008E4E8A" w:rsidRDefault="00844BBB" w:rsidP="00407254">
            <w:pPr>
              <w:pStyle w:val="Lista2"/>
              <w:rPr>
                <w:bCs/>
                <w:sz w:val="16"/>
                <w:szCs w:val="16"/>
              </w:rPr>
            </w:pPr>
            <w:r w:rsidRPr="008E4E8A">
              <w:rPr>
                <w:bCs/>
                <w:sz w:val="16"/>
                <w:szCs w:val="16"/>
              </w:rPr>
              <w:t>FISCALIZAÇÃO,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03</w:t>
            </w:r>
          </w:p>
        </w:tc>
        <w:tc>
          <w:tcPr>
            <w:tcW w:w="1438" w:type="dxa"/>
          </w:tcPr>
          <w:p w:rsidR="00844BBB" w:rsidRPr="008E4E8A" w:rsidRDefault="00844BBB" w:rsidP="00407254">
            <w:pPr>
              <w:pStyle w:val="Lista2"/>
              <w:jc w:val="both"/>
              <w:rPr>
                <w:bCs/>
                <w:sz w:val="16"/>
                <w:szCs w:val="16"/>
              </w:rPr>
            </w:pPr>
            <w:r w:rsidRPr="008E4E8A">
              <w:rPr>
                <w:bCs/>
                <w:sz w:val="16"/>
                <w:szCs w:val="16"/>
              </w:rPr>
              <w:t>0,8% por dia</w:t>
            </w:r>
          </w:p>
        </w:tc>
      </w:tr>
      <w:tr w:rsidR="00844BBB" w:rsidRPr="008E4E8A" w:rsidTr="00407254">
        <w:tc>
          <w:tcPr>
            <w:tcW w:w="697" w:type="dxa"/>
          </w:tcPr>
          <w:p w:rsidR="00844BBB" w:rsidRPr="008E4E8A" w:rsidRDefault="00844BBB" w:rsidP="00844BBB">
            <w:pPr>
              <w:pStyle w:val="Lista2"/>
              <w:numPr>
                <w:ilvl w:val="0"/>
                <w:numId w:val="13"/>
              </w:numPr>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02</w:t>
            </w:r>
          </w:p>
        </w:tc>
        <w:tc>
          <w:tcPr>
            <w:tcW w:w="1438" w:type="dxa"/>
          </w:tcPr>
          <w:p w:rsidR="00844BBB" w:rsidRPr="008E4E8A" w:rsidRDefault="00844BBB" w:rsidP="00407254">
            <w:pPr>
              <w:pStyle w:val="Lista2"/>
              <w:jc w:val="both"/>
              <w:rPr>
                <w:bCs/>
                <w:sz w:val="16"/>
                <w:szCs w:val="16"/>
              </w:rPr>
            </w:pPr>
            <w:r w:rsidRPr="008E4E8A">
              <w:rPr>
                <w:bCs/>
                <w:sz w:val="16"/>
                <w:szCs w:val="16"/>
              </w:rPr>
              <w:t>0,4% por dia</w:t>
            </w:r>
          </w:p>
        </w:tc>
      </w:tr>
      <w:tr w:rsidR="00844BBB" w:rsidRPr="008E4E8A" w:rsidTr="00407254">
        <w:trPr>
          <w:trHeight w:val="219"/>
        </w:trPr>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sz w:val="16"/>
                <w:szCs w:val="16"/>
              </w:rPr>
            </w:pPr>
            <w:r w:rsidRPr="008E4E8A">
              <w:rPr>
                <w:bCs/>
                <w:sz w:val="16"/>
                <w:szCs w:val="16"/>
              </w:rPr>
              <w:t>Manter a documentação de habilitação atualizada; por item, por ocorrência.</w:t>
            </w:r>
          </w:p>
        </w:tc>
        <w:tc>
          <w:tcPr>
            <w:tcW w:w="926" w:type="dxa"/>
          </w:tcPr>
          <w:p w:rsidR="00844BBB" w:rsidRPr="008E4E8A" w:rsidRDefault="00844BBB" w:rsidP="00407254">
            <w:pPr>
              <w:pStyle w:val="Lista2"/>
              <w:jc w:val="both"/>
              <w:rPr>
                <w:bCs/>
                <w:sz w:val="16"/>
                <w:szCs w:val="16"/>
              </w:rPr>
            </w:pPr>
            <w:r w:rsidRPr="008E4E8A">
              <w:rPr>
                <w:bCs/>
                <w:sz w:val="16"/>
                <w:szCs w:val="16"/>
              </w:rPr>
              <w:t>01</w:t>
            </w:r>
          </w:p>
        </w:tc>
        <w:tc>
          <w:tcPr>
            <w:tcW w:w="1438" w:type="dxa"/>
          </w:tcPr>
          <w:p w:rsidR="00844BBB" w:rsidRPr="008E4E8A" w:rsidRDefault="00844BBB" w:rsidP="00407254">
            <w:pPr>
              <w:pStyle w:val="Lista2"/>
              <w:jc w:val="both"/>
              <w:rPr>
                <w:bCs/>
                <w:sz w:val="16"/>
                <w:szCs w:val="16"/>
              </w:rPr>
            </w:pPr>
            <w:r w:rsidRPr="008E4E8A">
              <w:rPr>
                <w:bCs/>
                <w:sz w:val="16"/>
                <w:szCs w:val="16"/>
              </w:rPr>
              <w:t>0,2% por dia</w:t>
            </w:r>
          </w:p>
        </w:tc>
      </w:tr>
      <w:tr w:rsidR="00844BBB" w:rsidRPr="008E4E8A" w:rsidTr="00407254">
        <w:tc>
          <w:tcPr>
            <w:tcW w:w="697" w:type="dxa"/>
          </w:tcPr>
          <w:p w:rsidR="00844BBB" w:rsidRPr="008E4E8A" w:rsidRDefault="00844BBB" w:rsidP="00844BBB">
            <w:pPr>
              <w:pStyle w:val="Lista2"/>
              <w:numPr>
                <w:ilvl w:val="0"/>
                <w:numId w:val="13"/>
              </w:numPr>
              <w:jc w:val="both"/>
              <w:rPr>
                <w:bCs/>
                <w:sz w:val="16"/>
                <w:szCs w:val="16"/>
              </w:rPr>
            </w:pPr>
          </w:p>
        </w:tc>
        <w:tc>
          <w:tcPr>
            <w:tcW w:w="6471" w:type="dxa"/>
          </w:tcPr>
          <w:p w:rsidR="00844BBB" w:rsidRPr="008E4E8A" w:rsidRDefault="00844BBB" w:rsidP="00407254">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44BBB" w:rsidRPr="008E4E8A" w:rsidRDefault="00844BBB" w:rsidP="00407254">
            <w:pPr>
              <w:pStyle w:val="Lista2"/>
              <w:jc w:val="both"/>
              <w:rPr>
                <w:bCs/>
                <w:sz w:val="16"/>
                <w:szCs w:val="16"/>
              </w:rPr>
            </w:pPr>
            <w:r w:rsidRPr="008E4E8A">
              <w:rPr>
                <w:bCs/>
                <w:sz w:val="16"/>
                <w:szCs w:val="16"/>
              </w:rPr>
              <w:t>01</w:t>
            </w:r>
          </w:p>
        </w:tc>
        <w:tc>
          <w:tcPr>
            <w:tcW w:w="1438" w:type="dxa"/>
          </w:tcPr>
          <w:p w:rsidR="00844BBB" w:rsidRPr="008E4E8A" w:rsidRDefault="00844BBB" w:rsidP="00407254">
            <w:pPr>
              <w:pStyle w:val="Lista2"/>
              <w:jc w:val="both"/>
              <w:rPr>
                <w:bCs/>
                <w:sz w:val="16"/>
                <w:szCs w:val="16"/>
              </w:rPr>
            </w:pPr>
            <w:r w:rsidRPr="008E4E8A">
              <w:rPr>
                <w:bCs/>
                <w:sz w:val="16"/>
                <w:szCs w:val="16"/>
              </w:rPr>
              <w:t>0,2% por dia</w:t>
            </w:r>
          </w:p>
        </w:tc>
      </w:tr>
    </w:tbl>
    <w:p w:rsidR="00844BBB" w:rsidRPr="008E4E8A" w:rsidRDefault="00844BBB" w:rsidP="00844BBB">
      <w:pPr>
        <w:pStyle w:val="Lista2"/>
        <w:ind w:firstLine="0"/>
        <w:rPr>
          <w:bCs/>
          <w:i/>
          <w:sz w:val="16"/>
          <w:szCs w:val="16"/>
        </w:rPr>
      </w:pPr>
      <w:r w:rsidRPr="008E4E8A">
        <w:rPr>
          <w:bCs/>
          <w:i/>
          <w:sz w:val="16"/>
          <w:szCs w:val="16"/>
        </w:rPr>
        <w:t>* Incidente sobre o valor mensal do contrato.</w:t>
      </w:r>
    </w:p>
    <w:p w:rsidR="00844BBB" w:rsidRPr="008E4E8A" w:rsidRDefault="00844BBB" w:rsidP="00844BBB">
      <w:pPr>
        <w:pStyle w:val="Lista2"/>
        <w:ind w:firstLine="0"/>
        <w:rPr>
          <w:bCs/>
          <w:i/>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.12.</w:t>
      </w:r>
      <w:r>
        <w:rPr>
          <w:bCs/>
          <w:sz w:val="16"/>
          <w:szCs w:val="16"/>
        </w:rPr>
        <w:t xml:space="preserve"> </w:t>
      </w:r>
      <w:r w:rsidRPr="008E4E8A">
        <w:rPr>
          <w:bCs/>
          <w:sz w:val="16"/>
          <w:szCs w:val="16"/>
        </w:rPr>
        <w:t xml:space="preserve">As sanções aqui previstas poderão ser aplicadas concomitantemente, facultada a defesa prévia do interessado, no respectivo processo, no prazo de 05 (cinco) dias úteis.   </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.13.</w:t>
      </w:r>
      <w:r>
        <w:rPr>
          <w:bCs/>
          <w:sz w:val="16"/>
          <w:szCs w:val="16"/>
        </w:rPr>
        <w:t xml:space="preserve"> </w:t>
      </w:r>
      <w:r w:rsidRPr="008E4E8A">
        <w:rPr>
          <w:bCs/>
          <w:sz w:val="16"/>
          <w:szCs w:val="16"/>
        </w:rPr>
        <w:t>Após 30 (trinta) dias da falta de execução do objeto, será considerada inexecução total do contrato, o que ensejará a rescisão contratual.</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.14.</w:t>
      </w:r>
      <w:r>
        <w:rPr>
          <w:bCs/>
          <w:sz w:val="16"/>
          <w:szCs w:val="16"/>
        </w:rPr>
        <w:t xml:space="preserve"> </w:t>
      </w:r>
      <w:r w:rsidRPr="008E4E8A">
        <w:rPr>
          <w:bCs/>
          <w:sz w:val="16"/>
          <w:szCs w:val="16"/>
        </w:rPr>
        <w:t>As sanções de natureza pecuniária serão diretamente descontadas de créditos que eventualmente detenha a CONTRATADA ou efetuada a sua cobrança na forma prevista em lei.</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.18.</w:t>
      </w:r>
      <w:r>
        <w:rPr>
          <w:bCs/>
          <w:sz w:val="16"/>
          <w:szCs w:val="16"/>
        </w:rPr>
        <w:t xml:space="preserve"> </w:t>
      </w:r>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44BBB" w:rsidRPr="008E4E8A" w:rsidRDefault="00844BBB" w:rsidP="00844BBB">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44BBB" w:rsidRPr="008E4E8A" w:rsidRDefault="00844BBB" w:rsidP="00844BBB">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.19.</w:t>
      </w:r>
      <w:r>
        <w:rPr>
          <w:bCs/>
          <w:sz w:val="16"/>
          <w:szCs w:val="16"/>
        </w:rPr>
        <w:t xml:space="preserve"> </w:t>
      </w:r>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.20.</w:t>
      </w:r>
      <w:r>
        <w:rPr>
          <w:bCs/>
          <w:sz w:val="16"/>
          <w:szCs w:val="16"/>
        </w:rPr>
        <w:t xml:space="preserve"> </w:t>
      </w:r>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2"/>
        <w:ind w:left="0" w:firstLine="0"/>
        <w:jc w:val="both"/>
        <w:rPr>
          <w:bCs/>
          <w:sz w:val="16"/>
          <w:szCs w:val="16"/>
        </w:rPr>
      </w:pPr>
      <w:r>
        <w:rPr>
          <w:bCs/>
          <w:sz w:val="16"/>
          <w:szCs w:val="16"/>
        </w:rPr>
        <w:t>9</w:t>
      </w:r>
      <w:r w:rsidRPr="008E4E8A">
        <w:rPr>
          <w:bCs/>
          <w:sz w:val="16"/>
          <w:szCs w:val="16"/>
        </w:rPr>
        <w:t>.21.</w:t>
      </w:r>
      <w:r>
        <w:rPr>
          <w:bCs/>
          <w:sz w:val="16"/>
          <w:szCs w:val="16"/>
        </w:rPr>
        <w:t xml:space="preserve"> </w:t>
      </w:r>
      <w:r w:rsidRPr="008E4E8A">
        <w:rPr>
          <w:bCs/>
          <w:sz w:val="16"/>
          <w:szCs w:val="16"/>
        </w:rPr>
        <w:t>Nenhuma sanção será aplicada sem o devido processo administrativo, que prevê defesa prévia do interessado e recurso nos prazos definidos em Lei, sendo-lhe franqueada vista ao processo.</w:t>
      </w:r>
    </w:p>
    <w:p w:rsidR="00844BBB" w:rsidRPr="008E4E8A" w:rsidRDefault="00844BBB" w:rsidP="00844BBB">
      <w:pPr>
        <w:pStyle w:val="Lista2"/>
        <w:ind w:left="0" w:firstLine="0"/>
        <w:jc w:val="both"/>
        <w:rPr>
          <w:bCs/>
          <w:sz w:val="16"/>
          <w:szCs w:val="16"/>
        </w:rPr>
      </w:pPr>
    </w:p>
    <w:p w:rsidR="00844BBB" w:rsidRPr="008E4E8A" w:rsidRDefault="00844BBB" w:rsidP="00844BBB">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844BBB" w:rsidRPr="008E4E8A" w:rsidRDefault="00844BBB" w:rsidP="00844BBB">
      <w:pPr>
        <w:pStyle w:val="Lista3"/>
        <w:ind w:left="0" w:firstLine="0"/>
        <w:jc w:val="both"/>
        <w:rPr>
          <w:sz w:val="16"/>
          <w:szCs w:val="16"/>
        </w:rPr>
      </w:pPr>
    </w:p>
    <w:p w:rsidR="00844BBB" w:rsidRPr="008E4E8A" w:rsidRDefault="00844BBB" w:rsidP="00844BBB">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844BBB" w:rsidRPr="008E4E8A" w:rsidRDefault="00844BBB" w:rsidP="00844BBB">
      <w:pPr>
        <w:pStyle w:val="Lista3"/>
        <w:ind w:left="0" w:firstLine="0"/>
        <w:jc w:val="both"/>
        <w:rPr>
          <w:sz w:val="16"/>
          <w:szCs w:val="16"/>
        </w:rPr>
      </w:pPr>
    </w:p>
    <w:p w:rsidR="00844BBB" w:rsidRPr="008E4E8A" w:rsidRDefault="00844BBB" w:rsidP="00844BBB">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844BBB" w:rsidRPr="008E4E8A" w:rsidRDefault="00844BBB" w:rsidP="00844BBB">
      <w:pPr>
        <w:pStyle w:val="Lista3"/>
        <w:ind w:left="0" w:firstLine="0"/>
        <w:jc w:val="both"/>
        <w:rPr>
          <w:sz w:val="16"/>
          <w:szCs w:val="16"/>
        </w:rPr>
      </w:pPr>
    </w:p>
    <w:p w:rsidR="00844BBB" w:rsidRPr="008E4E8A" w:rsidRDefault="00844BBB" w:rsidP="00844BBB">
      <w:pPr>
        <w:pStyle w:val="Lista3"/>
        <w:numPr>
          <w:ilvl w:val="2"/>
          <w:numId w:val="15"/>
        </w:numPr>
        <w:ind w:left="0" w:firstLine="0"/>
        <w:jc w:val="both"/>
        <w:rPr>
          <w:sz w:val="16"/>
          <w:szCs w:val="16"/>
        </w:rPr>
      </w:pPr>
      <w:r>
        <w:rPr>
          <w:sz w:val="16"/>
          <w:szCs w:val="16"/>
        </w:rPr>
        <w:t xml:space="preserve"> </w:t>
      </w:r>
      <w:r w:rsidRPr="008E4E8A">
        <w:rPr>
          <w:sz w:val="16"/>
          <w:szCs w:val="16"/>
        </w:rPr>
        <w:t>A detentora incorrer reiteradamente em infrações previstas no Edital;</w:t>
      </w:r>
    </w:p>
    <w:p w:rsidR="00844BBB" w:rsidRPr="008E4E8A" w:rsidRDefault="00844BBB" w:rsidP="00844BBB">
      <w:pPr>
        <w:pStyle w:val="Lista3"/>
        <w:ind w:left="0" w:firstLine="0"/>
        <w:jc w:val="both"/>
        <w:rPr>
          <w:sz w:val="16"/>
          <w:szCs w:val="16"/>
        </w:rPr>
      </w:pPr>
    </w:p>
    <w:p w:rsidR="00844BBB" w:rsidRPr="008E4E8A" w:rsidRDefault="00844BBB" w:rsidP="00844BBB">
      <w:pPr>
        <w:pStyle w:val="Lista3"/>
        <w:numPr>
          <w:ilvl w:val="2"/>
          <w:numId w:val="15"/>
        </w:numPr>
        <w:ind w:left="0" w:firstLine="0"/>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844BBB" w:rsidRPr="008E4E8A" w:rsidRDefault="00844BBB" w:rsidP="00844BBB">
      <w:pPr>
        <w:pStyle w:val="PargrafodaLista"/>
        <w:ind w:left="0"/>
        <w:jc w:val="both"/>
        <w:rPr>
          <w:sz w:val="16"/>
          <w:szCs w:val="16"/>
        </w:rPr>
      </w:pPr>
    </w:p>
    <w:p w:rsidR="00844BBB" w:rsidRPr="008E4E8A" w:rsidRDefault="00844BBB" w:rsidP="00844BBB">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w:t>
      </w:r>
      <w:proofErr w:type="gramStart"/>
      <w:r w:rsidRPr="008E4E8A">
        <w:rPr>
          <w:sz w:val="16"/>
          <w:szCs w:val="16"/>
        </w:rPr>
        <w:t>aqueles</w:t>
      </w:r>
      <w:proofErr w:type="gramEnd"/>
      <w:r w:rsidRPr="008E4E8A">
        <w:rPr>
          <w:sz w:val="16"/>
          <w:szCs w:val="16"/>
        </w:rPr>
        <w:t xml:space="preserve"> praticados no mercador ou sofrer sanção prevista nos incisos III ou IV do </w:t>
      </w:r>
      <w:r w:rsidRPr="008E4E8A">
        <w:rPr>
          <w:i/>
          <w:sz w:val="16"/>
          <w:szCs w:val="16"/>
        </w:rPr>
        <w:t>caput</w:t>
      </w:r>
      <w:r w:rsidRPr="008E4E8A">
        <w:rPr>
          <w:sz w:val="16"/>
          <w:szCs w:val="16"/>
        </w:rPr>
        <w:t xml:space="preserve"> do artigo 87 da Lei 8.666/93 ou no artigo 7º da Lei 10.520/02.</w:t>
      </w:r>
    </w:p>
    <w:p w:rsidR="00844BBB" w:rsidRPr="008E4E8A" w:rsidRDefault="00844BBB" w:rsidP="00844BBB">
      <w:pPr>
        <w:pStyle w:val="PargrafodaLista"/>
        <w:ind w:left="0"/>
        <w:jc w:val="both"/>
        <w:rPr>
          <w:sz w:val="16"/>
          <w:szCs w:val="16"/>
        </w:rPr>
      </w:pPr>
    </w:p>
    <w:p w:rsidR="00844BBB" w:rsidRPr="008E4E8A" w:rsidRDefault="00844BBB" w:rsidP="00844BBB">
      <w:pPr>
        <w:pStyle w:val="Lista3"/>
        <w:numPr>
          <w:ilvl w:val="2"/>
          <w:numId w:val="15"/>
        </w:numPr>
        <w:ind w:left="0" w:firstLine="0"/>
        <w:jc w:val="both"/>
        <w:rPr>
          <w:sz w:val="16"/>
          <w:szCs w:val="16"/>
        </w:rPr>
      </w:pPr>
      <w:r w:rsidRPr="008E4E8A">
        <w:rPr>
          <w:sz w:val="16"/>
          <w:szCs w:val="16"/>
        </w:rPr>
        <w:t>Por razões de interesse público, mediante despacho motivado, devidamente justificado.</w:t>
      </w:r>
    </w:p>
    <w:p w:rsidR="00844BBB" w:rsidRPr="008E4E8A" w:rsidRDefault="00844BBB" w:rsidP="00844BBB">
      <w:pPr>
        <w:jc w:val="both"/>
        <w:rPr>
          <w:rFonts w:ascii="Arial" w:hAnsi="Arial" w:cs="Arial"/>
          <w:sz w:val="16"/>
          <w:szCs w:val="16"/>
        </w:rPr>
      </w:pPr>
    </w:p>
    <w:p w:rsidR="00844BBB" w:rsidRPr="008E4E8A" w:rsidRDefault="00844BBB" w:rsidP="00844BBB">
      <w:pPr>
        <w:pStyle w:val="Lista4"/>
        <w:numPr>
          <w:ilvl w:val="2"/>
          <w:numId w:val="15"/>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844BBB" w:rsidRPr="008E4E8A" w:rsidRDefault="00844BBB" w:rsidP="00844BBB">
      <w:pPr>
        <w:pStyle w:val="Lista4"/>
        <w:ind w:left="0" w:firstLine="0"/>
        <w:jc w:val="both"/>
        <w:rPr>
          <w:sz w:val="16"/>
          <w:szCs w:val="16"/>
        </w:rPr>
      </w:pPr>
    </w:p>
    <w:p w:rsidR="00844BBB" w:rsidRPr="008E4E8A" w:rsidRDefault="00844BBB" w:rsidP="00844BBB">
      <w:pPr>
        <w:pStyle w:val="Lista4"/>
        <w:numPr>
          <w:ilvl w:val="2"/>
          <w:numId w:val="15"/>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844BBB" w:rsidRPr="008E4E8A" w:rsidRDefault="00844BBB" w:rsidP="00844BBB">
      <w:pPr>
        <w:pStyle w:val="PargrafodaLista"/>
        <w:ind w:left="0"/>
        <w:jc w:val="both"/>
        <w:rPr>
          <w:sz w:val="16"/>
          <w:szCs w:val="16"/>
        </w:rPr>
      </w:pPr>
    </w:p>
    <w:p w:rsidR="00844BBB" w:rsidRPr="008E4E8A" w:rsidRDefault="00844BBB" w:rsidP="00844BBB">
      <w:pPr>
        <w:pStyle w:val="Lista4"/>
        <w:numPr>
          <w:ilvl w:val="2"/>
          <w:numId w:val="15"/>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844BBB" w:rsidRPr="008E4E8A" w:rsidRDefault="00844BBB" w:rsidP="00844BBB">
      <w:pPr>
        <w:pStyle w:val="Lista4"/>
        <w:ind w:left="0" w:firstLine="0"/>
        <w:jc w:val="both"/>
        <w:rPr>
          <w:sz w:val="16"/>
          <w:szCs w:val="16"/>
        </w:rPr>
      </w:pPr>
    </w:p>
    <w:p w:rsidR="00844BBB" w:rsidRPr="009A54D1" w:rsidRDefault="00844BBB" w:rsidP="00844BBB">
      <w:pPr>
        <w:pStyle w:val="Lista4"/>
        <w:ind w:left="0" w:firstLine="0"/>
        <w:jc w:val="both"/>
        <w:rPr>
          <w:sz w:val="16"/>
          <w:szCs w:val="16"/>
        </w:rPr>
      </w:pPr>
      <w:r>
        <w:rPr>
          <w:sz w:val="16"/>
          <w:szCs w:val="16"/>
        </w:rPr>
        <w:t>9.22.</w:t>
      </w:r>
      <w:r w:rsidRPr="009A54D1">
        <w:rPr>
          <w:sz w:val="16"/>
          <w:szCs w:val="16"/>
        </w:rPr>
        <w:t>9.1 por razões de interesse público ou</w:t>
      </w:r>
    </w:p>
    <w:p w:rsidR="00844BBB" w:rsidRPr="009A54D1" w:rsidRDefault="00844BBB" w:rsidP="00844BBB">
      <w:pPr>
        <w:pStyle w:val="Lista4"/>
        <w:ind w:left="0" w:firstLine="0"/>
        <w:jc w:val="both"/>
        <w:rPr>
          <w:sz w:val="16"/>
          <w:szCs w:val="16"/>
        </w:rPr>
      </w:pPr>
    </w:p>
    <w:p w:rsidR="00844BBB" w:rsidRPr="009A54D1" w:rsidRDefault="00844BBB" w:rsidP="00844BBB">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9D2314"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844BBB" w:rsidRDefault="00334F76" w:rsidP="004370A2">
      <w:pPr>
        <w:pStyle w:val="PargrafodaLista1"/>
        <w:numPr>
          <w:ilvl w:val="1"/>
          <w:numId w:val="8"/>
        </w:numPr>
        <w:tabs>
          <w:tab w:val="left" w:pos="142"/>
        </w:tabs>
        <w:ind w:left="705"/>
        <w:jc w:val="both"/>
        <w:rPr>
          <w:rFonts w:ascii="Arial" w:hAnsi="Arial" w:cs="Arial"/>
          <w:color w:val="000000" w:themeColor="text1"/>
          <w:sz w:val="16"/>
          <w:szCs w:val="16"/>
        </w:rPr>
      </w:pPr>
      <w:r w:rsidRPr="00844BBB">
        <w:rPr>
          <w:rFonts w:ascii="Arial" w:hAnsi="Arial" w:cs="Arial"/>
          <w:color w:val="000000" w:themeColor="text1"/>
          <w:sz w:val="16"/>
          <w:szCs w:val="16"/>
        </w:rPr>
        <w:t>As adesões à ata de registro de preços não poder</w:t>
      </w:r>
      <w:r w:rsidR="00790B20" w:rsidRPr="00844BBB">
        <w:rPr>
          <w:rFonts w:ascii="Arial" w:hAnsi="Arial" w:cs="Arial"/>
          <w:color w:val="000000" w:themeColor="text1"/>
          <w:sz w:val="16"/>
          <w:szCs w:val="16"/>
        </w:rPr>
        <w:t>ão</w:t>
      </w:r>
      <w:r w:rsidRPr="00844BBB">
        <w:rPr>
          <w:rFonts w:ascii="Arial" w:hAnsi="Arial" w:cs="Arial"/>
          <w:color w:val="000000" w:themeColor="text1"/>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844BBB" w:rsidRDefault="0010657B" w:rsidP="0010657B">
      <w:pPr>
        <w:pStyle w:val="PargrafodaLista1"/>
        <w:rPr>
          <w:rFonts w:ascii="Arial" w:hAnsi="Arial" w:cs="Arial"/>
          <w:color w:val="000000" w:themeColor="text1"/>
          <w:sz w:val="16"/>
          <w:szCs w:val="16"/>
        </w:rPr>
      </w:pPr>
    </w:p>
    <w:p w:rsidR="0010657B" w:rsidRPr="00844BBB" w:rsidRDefault="005E2FA0" w:rsidP="00160FBE">
      <w:pPr>
        <w:pStyle w:val="PargrafodaLista"/>
        <w:numPr>
          <w:ilvl w:val="1"/>
          <w:numId w:val="8"/>
        </w:numPr>
        <w:jc w:val="both"/>
        <w:rPr>
          <w:rFonts w:ascii="Arial" w:hAnsi="Arial" w:cs="Arial"/>
          <w:color w:val="000000" w:themeColor="text1"/>
          <w:sz w:val="16"/>
          <w:szCs w:val="16"/>
        </w:rPr>
      </w:pPr>
      <w:r w:rsidRPr="00844BBB">
        <w:rPr>
          <w:rFonts w:ascii="Arial" w:hAnsi="Arial" w:cs="Arial"/>
          <w:bCs/>
          <w:color w:val="000000" w:themeColor="text1"/>
          <w:sz w:val="16"/>
          <w:szCs w:val="16"/>
        </w:rPr>
        <w:t xml:space="preserve"> </w:t>
      </w:r>
      <w:r w:rsidR="0010657B" w:rsidRPr="00844BBB">
        <w:rPr>
          <w:rFonts w:ascii="Arial" w:hAnsi="Arial" w:cs="Arial"/>
          <w:color w:val="000000" w:themeColor="text1"/>
          <w:sz w:val="16"/>
          <w:szCs w:val="16"/>
        </w:rPr>
        <w:t>Caberá ao órgão que se utilizar da ata, verificar a vantagem econômica da adesão a este Registro de Pre</w:t>
      </w:r>
      <w:r w:rsidR="00A41308" w:rsidRPr="00844BBB">
        <w:rPr>
          <w:rFonts w:ascii="Arial" w:hAnsi="Arial" w:cs="Arial"/>
          <w:color w:val="000000" w:themeColor="text1"/>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844BBB" w:rsidRDefault="00844BBB" w:rsidP="001D515A">
      <w:pPr>
        <w:rPr>
          <w:rFonts w:ascii="Arial" w:hAnsi="Arial" w:cs="Arial"/>
          <w:color w:val="000000" w:themeColor="text1"/>
          <w:sz w:val="16"/>
          <w:szCs w:val="16"/>
        </w:rPr>
      </w:pPr>
      <w:r>
        <w:rPr>
          <w:rFonts w:ascii="Arial" w:hAnsi="Arial" w:cs="Arial"/>
          <w:b/>
          <w:color w:val="000000" w:themeColor="text1"/>
          <w:sz w:val="16"/>
          <w:szCs w:val="16"/>
        </w:rPr>
        <w:t>SUGESP – Superintendência de Gestão dos Gastos Públicos Administrativos</w:t>
      </w:r>
    </w:p>
    <w:p w:rsidR="005269EC" w:rsidRPr="002A6EEC" w:rsidRDefault="005269EC" w:rsidP="001D515A">
      <w:pPr>
        <w:rPr>
          <w:rFonts w:ascii="Arial" w:hAnsi="Arial" w:cs="Arial"/>
          <w:b/>
          <w:color w:val="FF0000"/>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674210">
      <w:pPr>
        <w:ind w:right="47" w:firstLine="708"/>
        <w:jc w:val="center"/>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674210">
      <w:pPr>
        <w:ind w:left="708" w:right="47"/>
        <w:jc w:val="center"/>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Pr="009A54D1">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844BBB" w:rsidRDefault="00844BBB" w:rsidP="00526790">
      <w:pPr>
        <w:ind w:right="47"/>
        <w:jc w:val="both"/>
        <w:rPr>
          <w:rFonts w:ascii="Arial" w:hAnsi="Arial" w:cs="Arial"/>
          <w:b/>
          <w:bCs/>
          <w:color w:val="000000" w:themeColor="text1"/>
          <w:sz w:val="10"/>
          <w:szCs w:val="10"/>
        </w:rPr>
      </w:pPr>
      <w:bookmarkStart w:id="1" w:name="_GoBack"/>
      <w:bookmarkEnd w:id="1"/>
      <w:r w:rsidRPr="00844BBB">
        <w:rPr>
          <w:rFonts w:ascii="Arial" w:hAnsi="Arial" w:cs="Arial"/>
          <w:b/>
          <w:bCs/>
          <w:color w:val="000000" w:themeColor="text1"/>
          <w:sz w:val="10"/>
          <w:szCs w:val="10"/>
        </w:rPr>
        <w:t>MM</w:t>
      </w:r>
    </w:p>
    <w:sectPr w:rsidR="00C50BF7" w:rsidRPr="00844BB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6EEC" w:rsidRDefault="002A6EEC">
      <w:r>
        <w:separator/>
      </w:r>
    </w:p>
  </w:endnote>
  <w:endnote w:type="continuationSeparator" w:id="0">
    <w:p w:rsidR="002A6EEC" w:rsidRDefault="002A6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6EEC" w:rsidRDefault="002A6EEC">
      <w:r>
        <w:separator/>
      </w:r>
    </w:p>
  </w:footnote>
  <w:footnote w:type="continuationSeparator" w:id="0">
    <w:p w:rsidR="002A6EEC" w:rsidRDefault="002A6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EEC" w:rsidRDefault="002A6E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3"/>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1"/>
  </w:num>
  <w:num w:numId="15">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6EEC"/>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46F"/>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1F1F"/>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4BBB"/>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30C5B"/>
    <w:rsid w:val="00A30C71"/>
    <w:rsid w:val="00A323F8"/>
    <w:rsid w:val="00A37077"/>
    <w:rsid w:val="00A41308"/>
    <w:rsid w:val="00A43BC1"/>
    <w:rsid w:val="00A44BCD"/>
    <w:rsid w:val="00A475E0"/>
    <w:rsid w:val="00A523DE"/>
    <w:rsid w:val="00A52F4F"/>
    <w:rsid w:val="00A56F28"/>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BCA2242-1B9B-4F4B-BD85-DAA25C5919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3495</Words>
  <Characters>19732</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13</cp:revision>
  <cp:lastPrinted>2016-04-27T16:36:00Z</cp:lastPrinted>
  <dcterms:created xsi:type="dcterms:W3CDTF">2016-01-07T16:20:00Z</dcterms:created>
  <dcterms:modified xsi:type="dcterms:W3CDTF">2016-04-27T16:42:00Z</dcterms:modified>
</cp:coreProperties>
</file>